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7CD2" w14:textId="77777777" w:rsidR="001E014D" w:rsidRPr="00E84654" w:rsidRDefault="001E014D" w:rsidP="001E014D">
      <w:pPr>
        <w:rPr>
          <w:i/>
          <w:iCs/>
        </w:rPr>
      </w:pPr>
      <w:r w:rsidRPr="00E84654">
        <w:rPr>
          <w:i/>
          <w:iCs/>
        </w:rPr>
        <w:t>Дата официальной публикации 06.03.2026</w:t>
      </w:r>
    </w:p>
    <w:p w14:paraId="48C9610D" w14:textId="77777777" w:rsidR="001E014D" w:rsidRPr="00E84654" w:rsidRDefault="001E014D" w:rsidP="001E014D">
      <w:pPr>
        <w:rPr>
          <w:b/>
          <w:bCs/>
        </w:rPr>
      </w:pPr>
      <w:r w:rsidRPr="00E84654">
        <w:rPr>
          <w:b/>
          <w:bCs/>
        </w:rPr>
        <w:t>Выписка из протокола заседания правления ОАО «РЖД» от 3 марта 2026 г. № 22</w:t>
      </w:r>
    </w:p>
    <w:p w14:paraId="35791227" w14:textId="77777777" w:rsidR="001E014D" w:rsidRPr="001E014D" w:rsidRDefault="00000000" w:rsidP="001E014D">
      <w:r>
        <w:pict w14:anchorId="0B7FF361">
          <v:rect id="_x0000_i1025" style="width:0;height:1.5pt" o:hralign="center" o:hrstd="t" o:hr="t" fillcolor="#a0a0a0" stroked="f"/>
        </w:pict>
      </w:r>
    </w:p>
    <w:p w14:paraId="00BA3E09" w14:textId="77777777" w:rsidR="001E014D" w:rsidRPr="001E014D" w:rsidRDefault="001E014D" w:rsidP="001E014D">
      <w:r w:rsidRPr="001E014D">
        <w:rPr>
          <w:b/>
          <w:bCs/>
        </w:rPr>
        <w:t>I. Об изменении уровня железнодорожных тарифов на внутрироссийские перевозки стали листовой, не поименованной в алфавите (код ЕТСНГ 324169) в собственных (арендованных) вагонах со станции Аша Куйбышевской железной дороги на станции Западно-Сибирской и Московской железных дорог в рамках ценовых пределов</w:t>
      </w:r>
    </w:p>
    <w:p w14:paraId="03EA86E9" w14:textId="77777777" w:rsidR="001E014D" w:rsidRPr="001E014D" w:rsidRDefault="001E014D" w:rsidP="001E014D">
      <w:r w:rsidRPr="001E014D">
        <w:t xml:space="preserve">1. Установить в соответствии с приказом ФСТ </w:t>
      </w:r>
      <w:proofErr w:type="spellStart"/>
      <w:r w:rsidRPr="001E014D">
        <w:t>Россииот</w:t>
      </w:r>
      <w:proofErr w:type="spellEnd"/>
      <w:r w:rsidRPr="001E014D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0,7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стали листовой, не поименованной в алфавите (код ЕТСНГ 324169) в собственных (арендованных) вагонах со станции Аша Куйбышевской железной дороги на станции Западно-Сибирской и Московской железных дорог.</w:t>
      </w:r>
    </w:p>
    <w:p w14:paraId="57464F7E" w14:textId="77777777" w:rsidR="001E014D" w:rsidRPr="001E014D" w:rsidRDefault="001E014D" w:rsidP="001E014D">
      <w:r w:rsidRPr="001E014D">
        <w:t xml:space="preserve">Указанный понижающий коэффициент действует при условии выполнения в период с 1 января 2026 г. по 31 декабря 2026 г. включительно гарантированного объема </w:t>
      </w:r>
      <w:proofErr w:type="spellStart"/>
      <w:r w:rsidRPr="001E014D">
        <w:t>внутрироссиских</w:t>
      </w:r>
      <w:proofErr w:type="spellEnd"/>
      <w:r w:rsidRPr="001E014D">
        <w:t xml:space="preserve"> перевозок стали листовой, не поименованной в алфавите (код ЕТСНГ 324169) в собственных (арендованных) вагонах со станции Аша Куйбышевской железной дороги (за исключением перевозок на станции Восточно-Сибирской, Дальневосточной, Забайкальской и Красноярской железных дорог, а также на станции АО «АК «ЖДЯ» и ООО «ИФР-1») в размере не менее 135 тыс. тонн.</w:t>
      </w:r>
    </w:p>
    <w:p w14:paraId="3F64789C" w14:textId="77777777" w:rsidR="001E014D" w:rsidRPr="001E014D" w:rsidRDefault="001E014D" w:rsidP="001E014D">
      <w:r w:rsidRPr="001E014D">
        <w:lastRenderedPageBreak/>
        <w:t>2. Коэффициент вступает в силу в установленном порядке и действует по 31 декабря 2026 г. включительно.</w:t>
      </w:r>
    </w:p>
    <w:p w14:paraId="0C73DF7A" w14:textId="77777777" w:rsidR="001E014D" w:rsidRPr="001E014D" w:rsidRDefault="001E014D" w:rsidP="001E014D">
      <w:r w:rsidRPr="001E014D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545106E3" w14:textId="77777777" w:rsidR="001E014D" w:rsidRPr="001E014D" w:rsidRDefault="001E014D" w:rsidP="001E014D">
      <w:r w:rsidRPr="001E014D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43821BD0" w14:textId="77777777" w:rsidR="001E014D" w:rsidRPr="001E014D" w:rsidRDefault="001E014D" w:rsidP="001E014D">
      <w:r w:rsidRPr="001E014D">
        <w:t>5. Выполнение указанных условий должно быть закреплено договорными обязательствами с ОАО «РЖД».</w:t>
      </w:r>
    </w:p>
    <w:p w14:paraId="7171E33C" w14:textId="77777777" w:rsidR="001E014D" w:rsidRPr="001E014D" w:rsidRDefault="001E014D" w:rsidP="001E014D">
      <w:r w:rsidRPr="001E014D">
        <w:rPr>
          <w:b/>
          <w:bCs/>
        </w:rPr>
        <w:t xml:space="preserve">II. Об изменении уровня железнодорожных тарифов на перевозки черных металлов (позиции ЕТСНГ 312-315, 321-324) со станции Череповец 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1E014D">
        <w:rPr>
          <w:b/>
          <w:bCs/>
        </w:rPr>
        <w:t>Кигаш</w:t>
      </w:r>
      <w:proofErr w:type="spellEnd"/>
      <w:r w:rsidRPr="001E014D">
        <w:rPr>
          <w:b/>
          <w:bCs/>
        </w:rPr>
        <w:t xml:space="preserve"> (эксп.) и Озинки (эксп.) Приволжской железной дороги, </w:t>
      </w:r>
      <w:proofErr w:type="spellStart"/>
      <w:r w:rsidRPr="001E014D">
        <w:rPr>
          <w:b/>
          <w:bCs/>
        </w:rPr>
        <w:t>Канисай</w:t>
      </w:r>
      <w:proofErr w:type="spellEnd"/>
      <w:r w:rsidRPr="001E014D">
        <w:rPr>
          <w:b/>
          <w:bCs/>
        </w:rPr>
        <w:t xml:space="preserve"> (рзд) (эксп.) и Карталы I (эксп.) Южно-Уральской железной дороги, Самур (эксп.) и на станцию Владикавказ Северо-Кавказской железной дороги в рамках ценовых пределов</w:t>
      </w:r>
    </w:p>
    <w:p w14:paraId="39276B7C" w14:textId="77777777" w:rsidR="001E014D" w:rsidRPr="001E014D" w:rsidRDefault="001E014D" w:rsidP="001E014D">
      <w:r w:rsidRPr="001E014D">
        <w:t xml:space="preserve">1. Установить в соответствии с приказом ФСТ </w:t>
      </w:r>
      <w:proofErr w:type="spellStart"/>
      <w:r w:rsidRPr="001E014D">
        <w:t>Россииот</w:t>
      </w:r>
      <w:proofErr w:type="spellEnd"/>
      <w:r w:rsidRPr="001E014D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перевозки черных металлов (позиции ЕТСНГ 312-315, 321-324) в собственных (арендованных) вагонах и в контейнерах, имеющих код P, групповой код </w:t>
      </w:r>
      <w:r w:rsidRPr="001E014D">
        <w:lastRenderedPageBreak/>
        <w:t xml:space="preserve">типа PL (контейнер на базе платформы с неполной верхней рамой), PF (контейнер с жестко закрепленными торцами и стойками), PC (контейнер складной), PS (контейнер с полной верхней рамой), PT (контейнер на базе платформы специального назначения), подробный код типа PO-P9, и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1E014D">
        <w:t>Кигаш</w:t>
      </w:r>
      <w:proofErr w:type="spellEnd"/>
      <w:r w:rsidRPr="001E014D">
        <w:t xml:space="preserve"> (эксп.) и Озинки (эксп.) Приволжской железной дороги, </w:t>
      </w:r>
      <w:proofErr w:type="spellStart"/>
      <w:r w:rsidRPr="001E014D">
        <w:t>Канисай</w:t>
      </w:r>
      <w:proofErr w:type="spellEnd"/>
      <w:r w:rsidRPr="001E014D">
        <w:t xml:space="preserve"> (рзд) (эксп.) и Карталы I (эксп.) Южно-Уральской железной дороги, Самур (эксп.) и на станцию Владикавказ Северо-Кавказской железной дороги.</w:t>
      </w:r>
    </w:p>
    <w:p w14:paraId="38534319" w14:textId="77777777" w:rsidR="001E014D" w:rsidRPr="001E014D" w:rsidRDefault="001E014D" w:rsidP="001E014D">
      <w:r w:rsidRPr="001E014D">
        <w:t xml:space="preserve">Указанный понижающий коэффициент применяется только на дополнительный объем перевозок черных металлов (позиция ЕТСНГ 312-315, 321-324) в собственных (арендованных) вагонах и в контейнерах, имеющих код P, групповой код типа PL (контейнер на базе платформы с неполной верхней рамой), PF (контейнер с жестко закрепленными торцами и стойками), PC (контейнер складной), PS (контейнер с полной верхней рамой), PT (контейнер на базе платформы специального назначения), подробный код типа PO-P9, и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 через пограничные передаточные станции Кулунда (эксп.) Западно-Сибирской железной дороги, </w:t>
      </w:r>
      <w:proofErr w:type="spellStart"/>
      <w:r w:rsidRPr="001E014D">
        <w:t>Кигаш</w:t>
      </w:r>
      <w:proofErr w:type="spellEnd"/>
      <w:r w:rsidRPr="001E014D">
        <w:t xml:space="preserve"> (эксп.) и Озинки (эксп.) Приволжской железной дороги, </w:t>
      </w:r>
      <w:proofErr w:type="spellStart"/>
      <w:r w:rsidRPr="001E014D">
        <w:t>Канисай</w:t>
      </w:r>
      <w:proofErr w:type="spellEnd"/>
      <w:r w:rsidRPr="001E014D">
        <w:t xml:space="preserve"> (рзд) (эксп.) и Карталы I (эксп.) Южно-Уральской железной дороги, Самур (эксп.) и на станцию Владикавказ Северо-Кавказской железной дороги, превышающий суммарно 450 тыс. тонн за период с 1 января 2026 г. по 31 декабря 2026 г. включительно.</w:t>
      </w:r>
    </w:p>
    <w:p w14:paraId="6D41E1C2" w14:textId="77777777" w:rsidR="001E014D" w:rsidRPr="001E014D" w:rsidRDefault="001E014D" w:rsidP="001E014D">
      <w:r w:rsidRPr="001E014D">
        <w:lastRenderedPageBreak/>
        <w:t>2. Коэффициент вступает в силу в установленном порядке и действует по 31 декабря 2026 г. включительно.</w:t>
      </w:r>
    </w:p>
    <w:p w14:paraId="137EBADA" w14:textId="77777777" w:rsidR="001E014D" w:rsidRPr="001E014D" w:rsidRDefault="001E014D" w:rsidP="001E014D">
      <w:r w:rsidRPr="001E014D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7FD2FBE8" w14:textId="77777777" w:rsidR="001E014D" w:rsidRPr="001E014D" w:rsidRDefault="001E014D" w:rsidP="001E014D">
      <w:r w:rsidRPr="001E014D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5C16F4C2" w14:textId="77777777" w:rsidR="001E014D" w:rsidRPr="001E014D" w:rsidRDefault="001E014D" w:rsidP="001E014D">
      <w:r w:rsidRPr="001E014D">
        <w:rPr>
          <w:b/>
          <w:bCs/>
        </w:rPr>
        <w:t>III. Об изменении уровня железнодорожных тарифов на внутрироссийские перевозки прочих видов проката черных металлов (позиция ЕТСНГ 324) со станции Череповец 2 Северной железной дороги в рамках ценовых пределов</w:t>
      </w:r>
    </w:p>
    <w:p w14:paraId="77B88B84" w14:textId="77777777" w:rsidR="001E014D" w:rsidRPr="001E014D" w:rsidRDefault="001E014D" w:rsidP="001E014D">
      <w:r w:rsidRPr="001E014D">
        <w:t xml:space="preserve">1. Установить в соответствии с приказом ФСТ </w:t>
      </w:r>
      <w:proofErr w:type="spellStart"/>
      <w:r w:rsidRPr="001E014D">
        <w:t>Россииот</w:t>
      </w:r>
      <w:proofErr w:type="spellEnd"/>
      <w:r w:rsidRPr="001E014D">
        <w:t xml:space="preserve">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внутрироссийские перевозки прочих видов проката черных металлов (позиция ЕТСНГ 324) в собственных (арендованных) вагонах и в контейнерах, имеющих код P, групповой код типа PL (контейнер на базе платформы с неполной верхней рамой), PF (контейнер с жестко закрепленными торцами и стойками), PC (контейнер складной), PS (контейнер с полной верхней рамой), PT (контейнер на базе платформы специального назначения), подробный код типа PO-P9, и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</w:t>
      </w:r>
      <w:r w:rsidRPr="001E014D">
        <w:lastRenderedPageBreak/>
        <w:t>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дороги.</w:t>
      </w:r>
    </w:p>
    <w:p w14:paraId="7DCD4D5F" w14:textId="77777777" w:rsidR="001E014D" w:rsidRPr="001E014D" w:rsidRDefault="001E014D" w:rsidP="001E014D">
      <w:r w:rsidRPr="001E014D">
        <w:t>Указанный понижающий коэффициент применяется только на дополнительный объем внутрироссийских перевозок прочих видов проката черных металлов (позиция ЕТСНГ 324) в собственных (арендованных) вагонах и в контейнерах, имеющих код P, групповой код типа PL (контейнер на базе платформы с неполной верхней рамой), PF (контейнер с жестко закрепленными торцами и стойками), PC (контейнер складной), PS (контейнер с полной верхней рамой), PT (контейнер на базе платформы специального назначения), подробный код типа PO-P9, и контейнерах, имеющих код S, групповой код типа SN (контейнер специального назначения), подробный код типа S3, S6 - S9, а также имеющих код U, групповой код типа UT (контейнер с открытым верхом), подробный код типа U9, в соответствии с национальным стандартом Российской Федерации ГОСТ Р 52524-2019 (ИСО 6346:1995) «Контейнеры грузовые. Кодирование, идентификация и маркировка», утвержденным и введенным в действие приказом Федерального агентства по техническому регулированию и метрологии от 3 сентября 2019 г. № 623-ст, предъявляемых к перевозке контейнерной отправкой в соответствии с Правилами перевозок железнодорожным транспортом грузов в контейнерах и порожних контейнеров, утвержденными приказом Минтранса России от 18 декабря 2019 г. № 405, со станции Череповец 2 Северной железной дороги, превышающий суммарно 3,0 млн. тонн за период с 1 января 2026 г. по 31 декабря 2026 г. включительно.</w:t>
      </w:r>
    </w:p>
    <w:p w14:paraId="481E309E" w14:textId="77777777" w:rsidR="001E014D" w:rsidRPr="001E014D" w:rsidRDefault="001E014D" w:rsidP="001E014D">
      <w:r w:rsidRPr="001E014D">
        <w:t>2. Коэффициент вступает в силу в установленном порядке и действует по 31 декабря 2026 г. включительно.</w:t>
      </w:r>
    </w:p>
    <w:p w14:paraId="493C0805" w14:textId="77777777" w:rsidR="001E014D" w:rsidRPr="001E014D" w:rsidRDefault="001E014D" w:rsidP="001E014D">
      <w:r w:rsidRPr="001E014D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1F0C93DE" w14:textId="77777777" w:rsidR="001E014D" w:rsidRPr="001E014D" w:rsidRDefault="001E014D" w:rsidP="001E014D">
      <w:r w:rsidRPr="001E014D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40915C47" w14:textId="77777777" w:rsidR="001E014D" w:rsidRPr="001E014D" w:rsidRDefault="001E014D" w:rsidP="001E014D">
      <w:r w:rsidRPr="001E014D">
        <w:rPr>
          <w:b/>
          <w:bCs/>
        </w:rPr>
        <w:t xml:space="preserve">IV. Об изменении уровня железнодорожных тарифов на перевозки катанки алюминиевой, латунной, медной (код ЕТСНГ 332019) со станций </w:t>
      </w:r>
      <w:proofErr w:type="spellStart"/>
      <w:r w:rsidRPr="001E014D">
        <w:rPr>
          <w:b/>
          <w:bCs/>
        </w:rPr>
        <w:t>Багульная</w:t>
      </w:r>
      <w:proofErr w:type="spellEnd"/>
      <w:r w:rsidRPr="001E014D">
        <w:rPr>
          <w:b/>
          <w:bCs/>
        </w:rPr>
        <w:t xml:space="preserve"> и </w:t>
      </w:r>
      <w:proofErr w:type="spellStart"/>
      <w:r w:rsidRPr="001E014D">
        <w:rPr>
          <w:b/>
          <w:bCs/>
        </w:rPr>
        <w:t>Гончарово</w:t>
      </w:r>
      <w:proofErr w:type="spellEnd"/>
      <w:r w:rsidRPr="001E014D">
        <w:rPr>
          <w:b/>
          <w:bCs/>
        </w:rPr>
        <w:t xml:space="preserve"> Восточно-Сибирской железной дороги, Красноярск-Северный Красноярской железной дороги, Кандалакша Октябрьской железной дороги в рамках ценовых пределов</w:t>
      </w:r>
    </w:p>
    <w:p w14:paraId="238DE537" w14:textId="77777777" w:rsidR="001E014D" w:rsidRPr="001E014D" w:rsidRDefault="001E014D" w:rsidP="001E014D">
      <w:r w:rsidRPr="001E014D">
        <w:lastRenderedPageBreak/>
        <w:t xml:space="preserve"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понижающий коэффициент 0,5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перевозки катанки алюминиевой, латунной, медной (код ЕТСНГ 332019) со станции </w:t>
      </w:r>
      <w:proofErr w:type="spellStart"/>
      <w:r w:rsidRPr="001E014D">
        <w:t>Багульная</w:t>
      </w:r>
      <w:proofErr w:type="spellEnd"/>
      <w:r w:rsidRPr="001E014D">
        <w:t xml:space="preserve"> Восточно-Сибирской железной дороги на станции Калуга I, Брянск-Льговский Московской железной дороги, Шлюзовая Северной железной дороги, Саранск Куйбышевской железной дороги, Блочная Свердловской железной дороги, Кулунда (эксп.), Локоть 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</w:t>
      </w:r>
      <w:proofErr w:type="spellStart"/>
      <w:r w:rsidRPr="001E014D">
        <w:t>Гончарово</w:t>
      </w:r>
      <w:proofErr w:type="spellEnd"/>
      <w:r w:rsidRPr="001E014D">
        <w:t xml:space="preserve"> Восточно-Сибирской железной дороги на станции Калуга I, Брянск-Льговский Московской железной дороги, Шлюзовая Северной железной дороги, Саранск Куйбышевской железной дороги, Блочная Свердловской железной дороги, Кулунда (эксп.), Локоть (эксп.), Томск-Грузовой Западно-Сибирской железной дороги, Кирс Горьковской железной дороги, Самур (эксп.), Темрюк (эксп.), Таганрог (эксп.), Новороссийск (эксп.) Северо-Кавказской железной дороги; со станции Красноярск-Северный Красноярской железной дороги на станцию Кирс Горьковской железной дороги; со станции Кандалакша Октябрьской железной дороги на станции </w:t>
      </w:r>
      <w:proofErr w:type="spellStart"/>
      <w:r w:rsidRPr="001E014D">
        <w:t>Завережье</w:t>
      </w:r>
      <w:proofErr w:type="spellEnd"/>
      <w:r w:rsidRPr="001E014D">
        <w:t xml:space="preserve"> (эксп.) Октябрьской железной дороги, Саранск Куйбышевской железной дороги в крытых собственных (арендованных) вагонах.</w:t>
      </w:r>
    </w:p>
    <w:p w14:paraId="159F2528" w14:textId="77777777" w:rsidR="001E014D" w:rsidRPr="001E014D" w:rsidRDefault="001E014D" w:rsidP="001E014D">
      <w:r w:rsidRPr="001E014D">
        <w:t xml:space="preserve">Указанный понижающий коэффициент действует при условии выполнения в период с 1 января 2026 г. по 31 декабря 2027 г. включительно гарантированного объема перевозок катанки алюминиевой, латунной, медной (код ЕТСНГ 332019) со станции </w:t>
      </w:r>
      <w:proofErr w:type="spellStart"/>
      <w:r w:rsidRPr="001E014D">
        <w:t>Багульная</w:t>
      </w:r>
      <w:proofErr w:type="spellEnd"/>
      <w:r w:rsidRPr="001E014D">
        <w:t xml:space="preserve"> и </w:t>
      </w:r>
      <w:proofErr w:type="spellStart"/>
      <w:r w:rsidRPr="001E014D">
        <w:t>Гончарово</w:t>
      </w:r>
      <w:proofErr w:type="spellEnd"/>
      <w:r w:rsidRPr="001E014D">
        <w:t xml:space="preserve"> Восточно-Сибирской железной дороги, Красноярск-</w:t>
      </w:r>
      <w:r w:rsidRPr="001E014D">
        <w:lastRenderedPageBreak/>
        <w:t>Северный Красноярской железной дороги, Кандалакша Октябрьской железной дороги в суммарном объеме не менее 251,6 тыс. тонн, в том числе в собственных (арендованных) крытых вагонах в суммарном объеме не менее 124,2 тыс. тонн.</w:t>
      </w:r>
    </w:p>
    <w:p w14:paraId="15612F86" w14:textId="77777777" w:rsidR="001E014D" w:rsidRPr="001E014D" w:rsidRDefault="001E014D" w:rsidP="001E014D">
      <w:r w:rsidRPr="001E014D">
        <w:t>2. Коэффициент вступает в силу в установленном порядке и действует по 31 декабря 2027 г. включительно.</w:t>
      </w:r>
    </w:p>
    <w:p w14:paraId="4C68DFCD" w14:textId="77777777" w:rsidR="001E014D" w:rsidRPr="001E014D" w:rsidRDefault="001E014D" w:rsidP="001E014D">
      <w:r w:rsidRPr="001E014D">
        <w:t>3. Указанный коэффициент не применяется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6E5E972F" w14:textId="77777777" w:rsidR="001E014D" w:rsidRPr="001E014D" w:rsidRDefault="001E014D" w:rsidP="001E014D">
      <w:r w:rsidRPr="001E014D">
        <w:t>4. Указанный коэффициент не распространяется на перевозки грузов, плата за которые определяется по правилам пункта 28 главы II Тарифного руководства № 1.</w:t>
      </w:r>
    </w:p>
    <w:p w14:paraId="3DDACC80" w14:textId="77777777" w:rsidR="001E014D" w:rsidRPr="001E014D" w:rsidRDefault="001E014D" w:rsidP="001E014D">
      <w:r w:rsidRPr="001E014D">
        <w:t>5. Выполнение указанных условий должно быть закреплено договорными обязательствами с ОАО «РЖД».</w:t>
      </w:r>
    </w:p>
    <w:p w14:paraId="134F248B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14D"/>
    <w:rsid w:val="001E014D"/>
    <w:rsid w:val="002C19BB"/>
    <w:rsid w:val="00472EB7"/>
    <w:rsid w:val="004A5210"/>
    <w:rsid w:val="00C71453"/>
    <w:rsid w:val="00E8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726FB"/>
  <w15:chartTrackingRefBased/>
  <w15:docId w15:val="{C773D4C1-B751-4B69-B96D-24482A61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0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0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01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0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E01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E0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E0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E0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E0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01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E01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E01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E014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E014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E014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E014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E014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E014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E0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E0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E0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E0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E0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E01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E01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E01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E01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E01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E014D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E014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E01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2739</Words>
  <Characters>15616</Characters>
  <Application>Microsoft Office Word</Application>
  <DocSecurity>0</DocSecurity>
  <Lines>130</Lines>
  <Paragraphs>36</Paragraphs>
  <ScaleCrop>false</ScaleCrop>
  <Company/>
  <LinksUpToDate>false</LinksUpToDate>
  <CharactersWithSpaces>18319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3</cp:revision>
  <dcterms:created xsi:type="dcterms:W3CDTF">2026-03-06T12:41:00Z</dcterms:created>
  <dcterms:modified xsi:type="dcterms:W3CDTF">2026-03-06T12:45:00Z</dcterms:modified>
</cp:coreProperties>
</file>